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5C8C" w14:textId="77777777" w:rsidR="00DC6EDF" w:rsidRDefault="00DC6EDF" w:rsidP="00D8687C">
      <w:pPr>
        <w:pStyle w:val="Subtitle"/>
        <w:jc w:val="both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3C82B3" wp14:editId="10BBD4A1">
            <wp:simplePos x="0" y="0"/>
            <wp:positionH relativeFrom="margin">
              <wp:posOffset>20782</wp:posOffset>
            </wp:positionH>
            <wp:positionV relativeFrom="paragraph">
              <wp:posOffset>1163667</wp:posOffset>
            </wp:positionV>
            <wp:extent cx="1559901" cy="3081285"/>
            <wp:effectExtent l="0" t="0" r="2540" b="5080"/>
            <wp:wrapSquare wrapText="bothSides"/>
            <wp:docPr id="970007371" name="Picture 186996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9969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901" cy="308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 wp14:anchorId="4E3DC496" wp14:editId="4B3A5E94">
            <wp:extent cx="5943600" cy="1061085"/>
            <wp:effectExtent l="0" t="0" r="0" b="5715"/>
            <wp:docPr id="1145889597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889597" name="Picture 1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2C95C" w14:textId="785334B5" w:rsidR="19AA1D3C" w:rsidRDefault="16650049" w:rsidP="00D8687C">
      <w:pPr>
        <w:pStyle w:val="Subtitle"/>
        <w:jc w:val="both"/>
        <w:rPr>
          <w:rFonts w:ascii="Calibri" w:eastAsia="Calibri" w:hAnsi="Calibri" w:cs="Calibri"/>
          <w:color w:val="000000" w:themeColor="text1"/>
        </w:rPr>
      </w:pPr>
      <w:r w:rsidRPr="6438A68C">
        <w:rPr>
          <w:rFonts w:ascii="Calibri" w:eastAsia="Calibri" w:hAnsi="Calibri" w:cs="Calibri"/>
          <w:color w:val="000000" w:themeColor="text1"/>
        </w:rPr>
        <w:t>Polaris Business Solutions has worked to build functionality specific to the price index formulas for the asphalt industry within Acumatica</w:t>
      </w:r>
      <w:r w:rsidR="54A9DBEE" w:rsidRPr="6438A68C">
        <w:rPr>
          <w:rFonts w:ascii="Calibri" w:eastAsia="Calibri" w:hAnsi="Calibri" w:cs="Calibri"/>
          <w:color w:val="000000" w:themeColor="text1"/>
        </w:rPr>
        <w:t xml:space="preserve">. </w:t>
      </w:r>
      <w:r w:rsidRPr="6438A68C">
        <w:rPr>
          <w:rFonts w:ascii="Calibri" w:eastAsia="Calibri" w:hAnsi="Calibri" w:cs="Calibri"/>
          <w:color w:val="000000" w:themeColor="text1"/>
        </w:rPr>
        <w:t>This functionality has allowed users to see the agreed upon pricing while factoring in the current price index of the industry to create a standard pricing functionality within Acumatica. The changes to the price index can be stored within Acumatica</w:t>
      </w:r>
      <w:r w:rsidR="371583B3" w:rsidRPr="6438A68C">
        <w:rPr>
          <w:rFonts w:ascii="Calibri" w:eastAsia="Calibri" w:hAnsi="Calibri" w:cs="Calibri"/>
          <w:color w:val="000000" w:themeColor="text1"/>
        </w:rPr>
        <w:t xml:space="preserve">. </w:t>
      </w:r>
      <w:r w:rsidRPr="6438A68C">
        <w:rPr>
          <w:rFonts w:ascii="Calibri" w:eastAsia="Calibri" w:hAnsi="Calibri" w:cs="Calibri"/>
          <w:color w:val="000000" w:themeColor="text1"/>
        </w:rPr>
        <w:t xml:space="preserve">This will help to streamline the quoting, invoicing, and revenue recognition </w:t>
      </w:r>
      <w:r w:rsidR="22B997C5" w:rsidRPr="6438A68C">
        <w:rPr>
          <w:rFonts w:ascii="Calibri" w:eastAsia="Calibri" w:hAnsi="Calibri" w:cs="Calibri"/>
          <w:color w:val="000000" w:themeColor="text1"/>
        </w:rPr>
        <w:t>process</w:t>
      </w:r>
      <w:r w:rsidRPr="6438A68C">
        <w:rPr>
          <w:rFonts w:ascii="Calibri" w:eastAsia="Calibri" w:hAnsi="Calibri" w:cs="Calibri"/>
          <w:color w:val="000000" w:themeColor="text1"/>
        </w:rPr>
        <w:t xml:space="preserve"> that are affected by price index in Acumatica.</w:t>
      </w:r>
    </w:p>
    <w:p w14:paraId="4535B26A" w14:textId="0BD0A212" w:rsidR="703D63DF" w:rsidRDefault="703D63DF" w:rsidP="00D8687C">
      <w:pPr>
        <w:pStyle w:val="Subtitle"/>
        <w:jc w:val="both"/>
      </w:pPr>
    </w:p>
    <w:p w14:paraId="6EA7680E" w14:textId="77777777" w:rsidR="00DC6EDF" w:rsidRDefault="00DC6EDF" w:rsidP="00D8687C">
      <w:pPr>
        <w:pStyle w:val="Subtitle"/>
        <w:jc w:val="both"/>
      </w:pPr>
    </w:p>
    <w:p w14:paraId="3E35090C" w14:textId="77777777" w:rsidR="00DC6EDF" w:rsidRDefault="00DC6EDF" w:rsidP="00D8687C">
      <w:pPr>
        <w:pStyle w:val="Subtitle"/>
        <w:jc w:val="both"/>
      </w:pPr>
    </w:p>
    <w:p w14:paraId="51AFFC92" w14:textId="77777777" w:rsidR="00DC6EDF" w:rsidRDefault="00DC6EDF" w:rsidP="00D8687C">
      <w:pPr>
        <w:pStyle w:val="Subtitle"/>
        <w:jc w:val="both"/>
      </w:pPr>
    </w:p>
    <w:p w14:paraId="7C7080BE" w14:textId="614A9656" w:rsidR="00D8687C" w:rsidRPr="00D8687C" w:rsidRDefault="00D8687C" w:rsidP="00D8687C">
      <w:pPr>
        <w:jc w:val="both"/>
      </w:pPr>
    </w:p>
    <w:p w14:paraId="2E541739" w14:textId="71EDE44D" w:rsidR="3EFBEAA1" w:rsidRDefault="52109D11" w:rsidP="00D8687C">
      <w:pPr>
        <w:pStyle w:val="Heading2"/>
        <w:spacing w:line="360" w:lineRule="auto"/>
        <w:jc w:val="both"/>
      </w:pPr>
      <w:r w:rsidRPr="60F9BB4F">
        <w:t>Preparing the Quote</w:t>
      </w:r>
    </w:p>
    <w:p w14:paraId="2E0DA993" w14:textId="6DA6BA15" w:rsidR="47051FE9" w:rsidRDefault="37998C52" w:rsidP="00D8687C">
      <w:pPr>
        <w:pStyle w:val="Subtitle"/>
        <w:jc w:val="both"/>
      </w:pPr>
      <w:r>
        <w:t>To begin,</w:t>
      </w:r>
      <w:r w:rsidR="6C038081">
        <w:t xml:space="preserve"> the first step is to create a project quote within Acumatica. </w:t>
      </w:r>
    </w:p>
    <w:p w14:paraId="61FD70E7" w14:textId="5C8CF54F" w:rsidR="3FA85C32" w:rsidRDefault="6F01E82A" w:rsidP="00D8687C">
      <w:pPr>
        <w:pStyle w:val="Subtitle"/>
        <w:jc w:val="both"/>
      </w:pPr>
      <w:r>
        <w:rPr>
          <w:noProof/>
        </w:rPr>
        <w:drawing>
          <wp:inline distT="0" distB="0" distL="0" distR="0" wp14:anchorId="639BF70C" wp14:editId="62AC675A">
            <wp:extent cx="6611281" cy="1984952"/>
            <wp:effectExtent l="0" t="0" r="0" b="0"/>
            <wp:docPr id="1733176536" name="Picture 1733176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31765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046"/>
                    <a:stretch>
                      <a:fillRect/>
                    </a:stretch>
                  </pic:blipFill>
                  <pic:spPr>
                    <a:xfrm>
                      <a:off x="0" y="0"/>
                      <a:ext cx="6611281" cy="1984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345B3" w14:textId="02FFB8D3" w:rsidR="3FA85C32" w:rsidRDefault="191EEA31" w:rsidP="00D8687C">
      <w:pPr>
        <w:pStyle w:val="Subtitle"/>
        <w:jc w:val="both"/>
      </w:pPr>
      <w:r>
        <w:t xml:space="preserve">When creating a quote in Acumatica, users </w:t>
      </w:r>
      <w:r w:rsidR="28CEB4E6">
        <w:t xml:space="preserve">will </w:t>
      </w:r>
      <w:r w:rsidR="7CB65923">
        <w:t>select</w:t>
      </w:r>
      <w:r w:rsidR="28CEB4E6">
        <w:t xml:space="preserve"> a business account </w:t>
      </w:r>
      <w:r w:rsidR="53D9F6A9">
        <w:t xml:space="preserve">that will include </w:t>
      </w:r>
      <w:r w:rsidR="28CEB4E6">
        <w:t>all the details for the customer including contact information, location, address, and billing information</w:t>
      </w:r>
      <w:r w:rsidR="5666899D">
        <w:t xml:space="preserve">. </w:t>
      </w:r>
      <w:r w:rsidR="248C6C39">
        <w:t xml:space="preserve">In addition, the user will select base index and other relevant information related to the bid. </w:t>
      </w:r>
    </w:p>
    <w:p w14:paraId="2D0C6A74" w14:textId="77777777" w:rsidR="00D8687C" w:rsidRDefault="00D8687C" w:rsidP="00D8687C">
      <w:pPr>
        <w:pStyle w:val="Subtitle"/>
        <w:jc w:val="both"/>
      </w:pPr>
    </w:p>
    <w:p w14:paraId="376831E9" w14:textId="33465A8C" w:rsidR="6E7815B4" w:rsidRDefault="6E7815B4" w:rsidP="00D8687C">
      <w:pPr>
        <w:pStyle w:val="Subtitle"/>
        <w:jc w:val="both"/>
      </w:pPr>
      <w:r>
        <w:lastRenderedPageBreak/>
        <w:t>On the estimation tab</w:t>
      </w:r>
      <w:r w:rsidR="0113406F">
        <w:t xml:space="preserve"> users will then enter more information</w:t>
      </w:r>
      <w:r w:rsidR="0028751F">
        <w:t xml:space="preserve"> </w:t>
      </w:r>
      <w:r w:rsidR="658ACAE8">
        <w:t xml:space="preserve">including: </w:t>
      </w:r>
    </w:p>
    <w:p w14:paraId="74102B02" w14:textId="695A82A3" w:rsidR="6D84851E" w:rsidRDefault="6D84851E" w:rsidP="00D8687C">
      <w:pPr>
        <w:pStyle w:val="Subtitle"/>
        <w:numPr>
          <w:ilvl w:val="0"/>
          <w:numId w:val="3"/>
        </w:numPr>
        <w:jc w:val="both"/>
      </w:pPr>
      <w:r>
        <w:t>Inventory Item</w:t>
      </w:r>
    </w:p>
    <w:p w14:paraId="13DEEC75" w14:textId="7C7A3709" w:rsidR="6D84851E" w:rsidRDefault="6D84851E" w:rsidP="00D8687C">
      <w:pPr>
        <w:pStyle w:val="Subtitle"/>
        <w:numPr>
          <w:ilvl w:val="0"/>
          <w:numId w:val="3"/>
        </w:numPr>
        <w:jc w:val="both"/>
      </w:pPr>
      <w:r>
        <w:t xml:space="preserve">Quantity </w:t>
      </w:r>
    </w:p>
    <w:p w14:paraId="695E27E0" w14:textId="483D56A6" w:rsidR="31973CC4" w:rsidRDefault="53FA10B3" w:rsidP="00D8687C">
      <w:pPr>
        <w:pStyle w:val="Subtitle"/>
        <w:numPr>
          <w:ilvl w:val="0"/>
          <w:numId w:val="3"/>
        </w:numPr>
        <w:jc w:val="both"/>
      </w:pPr>
      <w:r>
        <w:t xml:space="preserve">Unit </w:t>
      </w:r>
      <w:r w:rsidR="68F34E58">
        <w:t>Price</w:t>
      </w:r>
    </w:p>
    <w:p w14:paraId="0FA01A56" w14:textId="13BB46D4" w:rsidR="1615D33D" w:rsidRDefault="1615D33D" w:rsidP="00D8687C">
      <w:pPr>
        <w:pStyle w:val="Subtitle"/>
        <w:jc w:val="both"/>
      </w:pPr>
      <w:r>
        <w:t xml:space="preserve">Once the quote is approved by the customer, the user will convert the quote to a project. </w:t>
      </w:r>
    </w:p>
    <w:p w14:paraId="60D0557D" w14:textId="16498B50" w:rsidR="6EBF1046" w:rsidRDefault="09E69A3D" w:rsidP="00D8687C">
      <w:pPr>
        <w:pStyle w:val="Heading2"/>
        <w:spacing w:line="360" w:lineRule="auto"/>
        <w:jc w:val="both"/>
      </w:pPr>
      <w:r w:rsidRPr="58385582">
        <w:t>Reviewing</w:t>
      </w:r>
      <w:r w:rsidR="6EBF1046" w:rsidRPr="7ED1C09D">
        <w:t xml:space="preserve"> </w:t>
      </w:r>
      <w:r w:rsidR="7EC349DE" w:rsidRPr="7B8A6B89">
        <w:t>the</w:t>
      </w:r>
      <w:r w:rsidR="6EBF1046" w:rsidRPr="7ED1C09D">
        <w:t xml:space="preserve"> Project</w:t>
      </w:r>
    </w:p>
    <w:p w14:paraId="437159B9" w14:textId="6027CB23" w:rsidR="1DDF8C47" w:rsidRDefault="1DDF8C47" w:rsidP="00D8687C">
      <w:pPr>
        <w:pStyle w:val="Subtitle"/>
        <w:jc w:val="both"/>
      </w:pPr>
      <w:r>
        <w:t xml:space="preserve">On the projects screen, users can see all </w:t>
      </w:r>
      <w:r w:rsidR="43B1D587">
        <w:t xml:space="preserve">information from the project quote </w:t>
      </w:r>
      <w:r w:rsidR="29C10895">
        <w:t>in a single screen</w:t>
      </w:r>
      <w:r w:rsidR="43B1D587">
        <w:t>. In addition, the</w:t>
      </w:r>
      <w:r w:rsidR="235327DF">
        <w:t xml:space="preserve"> location, budget, billing settings, change orders, and equipment required for the specific project</w:t>
      </w:r>
      <w:r w:rsidR="02ABC1BD">
        <w:t xml:space="preserve"> can be visible on this screen. </w:t>
      </w:r>
    </w:p>
    <w:p w14:paraId="4516FCF6" w14:textId="6B572E95" w:rsidR="1AE37DB6" w:rsidRDefault="1AE37DB6" w:rsidP="00D8687C">
      <w:pPr>
        <w:pStyle w:val="Subtitle"/>
        <w:jc w:val="both"/>
      </w:pPr>
      <w:r>
        <w:rPr>
          <w:noProof/>
        </w:rPr>
        <w:drawing>
          <wp:inline distT="0" distB="0" distL="0" distR="0" wp14:anchorId="72D85F8B" wp14:editId="0E51454B">
            <wp:extent cx="5162552" cy="4872156"/>
            <wp:effectExtent l="0" t="0" r="0" b="0"/>
            <wp:docPr id="1024050707" name="Picture 1024050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05070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2" cy="4872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3C60A" w14:textId="6A41A93A" w:rsidR="41C62444" w:rsidRDefault="5A982BFB" w:rsidP="00D8687C">
      <w:pPr>
        <w:pStyle w:val="Subtitle"/>
        <w:jc w:val="both"/>
      </w:pPr>
      <w:r>
        <w:t xml:space="preserve">On the revenue budget tab </w:t>
      </w:r>
      <w:r w:rsidR="51BB60C5">
        <w:t xml:space="preserve">users can see the information related to the project task associated with this </w:t>
      </w:r>
      <w:r w:rsidR="71AA3002">
        <w:t>inventory ID</w:t>
      </w:r>
      <w:r w:rsidR="51BB60C5">
        <w:t xml:space="preserve">. This </w:t>
      </w:r>
      <w:r w:rsidR="1CFA09ED">
        <w:t xml:space="preserve">line item will show the original budgeted amount and quantity and well as the revised quantity and amount. The invoice amount will be calculated to account for the </w:t>
      </w:r>
      <w:r w:rsidR="77850DCF">
        <w:t xml:space="preserve">price index. </w:t>
      </w:r>
    </w:p>
    <w:p w14:paraId="6108DC3A" w14:textId="55BD6400" w:rsidR="5BA3EC3A" w:rsidRPr="00D8687C" w:rsidRDefault="458581CD" w:rsidP="00D8687C">
      <w:pPr>
        <w:pStyle w:val="Subtitle"/>
        <w:spacing w:line="360" w:lineRule="auto"/>
        <w:rPr>
          <w:rStyle w:val="Heading2Char"/>
        </w:rPr>
      </w:pPr>
      <w:r>
        <w:rPr>
          <w:noProof/>
        </w:rPr>
        <w:lastRenderedPageBreak/>
        <w:drawing>
          <wp:inline distT="0" distB="0" distL="0" distR="0" wp14:anchorId="2547FEA4" wp14:editId="2B73B502">
            <wp:extent cx="6322660" cy="1773483"/>
            <wp:effectExtent l="0" t="0" r="0" b="0"/>
            <wp:docPr id="700685935" name="Picture 700685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68593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34"/>
                    <a:stretch>
                      <a:fillRect/>
                    </a:stretch>
                  </pic:blipFill>
                  <pic:spPr>
                    <a:xfrm>
                      <a:off x="0" y="0"/>
                      <a:ext cx="6322660" cy="177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2021318" w:rsidRPr="00D8687C">
        <w:rPr>
          <w:rStyle w:val="Heading2Char"/>
        </w:rPr>
        <w:t>Creating an Invoice</w:t>
      </w:r>
    </w:p>
    <w:p w14:paraId="1B4528EF" w14:textId="49C734E7" w:rsidR="69C13F41" w:rsidRDefault="00782D26" w:rsidP="00562B13">
      <w:pPr>
        <w:pStyle w:val="Subtitl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B168CE" wp14:editId="207DBCAC">
            <wp:simplePos x="0" y="0"/>
            <wp:positionH relativeFrom="margin">
              <wp:posOffset>40640</wp:posOffset>
            </wp:positionH>
            <wp:positionV relativeFrom="paragraph">
              <wp:posOffset>9525</wp:posOffset>
            </wp:positionV>
            <wp:extent cx="1066800" cy="1029335"/>
            <wp:effectExtent l="0" t="0" r="0" b="0"/>
            <wp:wrapSquare wrapText="bothSides"/>
            <wp:docPr id="371267783" name="Picture 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267783" name="Picture 3" descr="A blue and white 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63" t="18973" r="21099" b="21328"/>
                    <a:stretch/>
                  </pic:blipFill>
                  <pic:spPr bwMode="auto">
                    <a:xfrm>
                      <a:off x="0" y="0"/>
                      <a:ext cx="1066800" cy="1029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8C0C3C7">
        <w:t xml:space="preserve">Next, </w:t>
      </w:r>
      <w:r w:rsidR="014443E1">
        <w:t>the user</w:t>
      </w:r>
      <w:r w:rsidR="6D9946FD">
        <w:t xml:space="preserve"> will </w:t>
      </w:r>
      <w:r w:rsidR="58C0C3C7">
        <w:t>create an invoice for the product</w:t>
      </w:r>
      <w:r w:rsidR="6AC69342">
        <w:t>(s)</w:t>
      </w:r>
      <w:r w:rsidR="58C0C3C7">
        <w:t xml:space="preserve"> that w</w:t>
      </w:r>
      <w:r w:rsidR="1F9CE93D">
        <w:t>ere</w:t>
      </w:r>
      <w:r w:rsidR="1AD0D19C">
        <w:t xml:space="preserve"> used</w:t>
      </w:r>
      <w:r w:rsidR="58C0C3C7">
        <w:t xml:space="preserve"> for the project. </w:t>
      </w:r>
      <w:r w:rsidR="6AEC52F1">
        <w:t xml:space="preserve">The user will enter in the quantity of the product to be billed </w:t>
      </w:r>
      <w:r w:rsidR="17F46728">
        <w:t>and</w:t>
      </w:r>
      <w:r w:rsidR="6AEC52F1">
        <w:t xml:space="preserve"> the quantity will be updated from an integration with a scale system.</w:t>
      </w:r>
    </w:p>
    <w:p w14:paraId="3496638F" w14:textId="13FF16F6" w:rsidR="4198EDF7" w:rsidRDefault="6AEC52F1" w:rsidP="00562B13">
      <w:pPr>
        <w:pStyle w:val="Subtitle"/>
      </w:pPr>
      <w:r>
        <w:t xml:space="preserve"> </w:t>
      </w:r>
    </w:p>
    <w:p w14:paraId="1C956A03" w14:textId="7A4558FB" w:rsidR="00782D26" w:rsidRDefault="00782D26" w:rsidP="00D8687C">
      <w:pPr>
        <w:pStyle w:val="Subtitle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CFA634" wp14:editId="517397EF">
            <wp:simplePos x="0" y="0"/>
            <wp:positionH relativeFrom="margin">
              <wp:align>left</wp:align>
            </wp:positionH>
            <wp:positionV relativeFrom="paragraph">
              <wp:posOffset>8024</wp:posOffset>
            </wp:positionV>
            <wp:extent cx="4572000" cy="2247900"/>
            <wp:effectExtent l="0" t="0" r="0" b="0"/>
            <wp:wrapSquare wrapText="bothSides"/>
            <wp:docPr id="842668761" name="Picture 842668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66876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29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5948C6" w14:textId="77777777" w:rsidR="00782D26" w:rsidRDefault="00782D26" w:rsidP="00D8687C">
      <w:pPr>
        <w:pStyle w:val="Subtitle"/>
        <w:jc w:val="both"/>
      </w:pPr>
    </w:p>
    <w:p w14:paraId="285BAE9F" w14:textId="77777777" w:rsidR="00782D26" w:rsidRDefault="00782D26" w:rsidP="00D8687C">
      <w:pPr>
        <w:pStyle w:val="Subtitle"/>
        <w:jc w:val="both"/>
      </w:pPr>
    </w:p>
    <w:p w14:paraId="19DE64E6" w14:textId="77777777" w:rsidR="00782D26" w:rsidRDefault="00782D26" w:rsidP="00D8687C">
      <w:pPr>
        <w:pStyle w:val="Subtitle"/>
        <w:jc w:val="both"/>
      </w:pPr>
    </w:p>
    <w:p w14:paraId="1639F0A2" w14:textId="77777777" w:rsidR="00782D26" w:rsidRDefault="00782D26" w:rsidP="00D8687C">
      <w:pPr>
        <w:pStyle w:val="Subtitle"/>
        <w:jc w:val="both"/>
      </w:pPr>
    </w:p>
    <w:p w14:paraId="413D0890" w14:textId="77777777" w:rsidR="00782D26" w:rsidRDefault="00782D26" w:rsidP="00D8687C">
      <w:pPr>
        <w:pStyle w:val="Subtitle"/>
        <w:jc w:val="both"/>
      </w:pPr>
    </w:p>
    <w:p w14:paraId="2818DEC2" w14:textId="77777777" w:rsidR="00782D26" w:rsidRDefault="00782D26" w:rsidP="00D8687C">
      <w:pPr>
        <w:pStyle w:val="Subtitle"/>
        <w:jc w:val="both"/>
      </w:pPr>
    </w:p>
    <w:p w14:paraId="2B550446" w14:textId="77777777" w:rsidR="00782D26" w:rsidRDefault="00782D26" w:rsidP="00D8687C">
      <w:pPr>
        <w:pStyle w:val="Subtitle"/>
        <w:jc w:val="both"/>
      </w:pPr>
    </w:p>
    <w:p w14:paraId="697DF71B" w14:textId="77777777" w:rsidR="00782D26" w:rsidRDefault="00782D26" w:rsidP="00D8687C">
      <w:pPr>
        <w:pStyle w:val="Subtitle"/>
        <w:jc w:val="both"/>
      </w:pPr>
    </w:p>
    <w:p w14:paraId="50B257D7" w14:textId="556A48F6" w:rsidR="4198EDF7" w:rsidRDefault="150190D5" w:rsidP="00D8687C">
      <w:pPr>
        <w:pStyle w:val="Subtitle"/>
        <w:jc w:val="both"/>
      </w:pPr>
      <w:r>
        <w:t xml:space="preserve">The calculation considers the </w:t>
      </w:r>
      <w:r w:rsidR="52B37B3A">
        <w:t>current index</w:t>
      </w:r>
      <w:r w:rsidR="2C731480">
        <w:t xml:space="preserve"> (based on the invoice date)</w:t>
      </w:r>
      <w:r w:rsidR="26C56BD5">
        <w:t>,</w:t>
      </w:r>
      <w:r w:rsidR="52B37B3A">
        <w:t xml:space="preserve"> base index and the percent asphalt of that product on the invoice. This information is held within Acumatica and used to calculate the</w:t>
      </w:r>
      <w:r w:rsidR="39568335">
        <w:t xml:space="preserve"> index</w:t>
      </w:r>
      <w:r w:rsidR="52B37B3A">
        <w:t xml:space="preserve"> </w:t>
      </w:r>
      <w:r w:rsidR="57E44FA6">
        <w:t>adjusted as</w:t>
      </w:r>
      <w:r w:rsidR="52B37B3A">
        <w:t xml:space="preserve"> shown</w:t>
      </w:r>
      <w:r w:rsidR="352920AA">
        <w:t xml:space="preserve"> below. </w:t>
      </w:r>
      <w:r w:rsidR="452870C1">
        <w:t xml:space="preserve">In the screenshot below, the index adjustment will show the amount of any escalation or de-escalation. </w:t>
      </w:r>
    </w:p>
    <w:p w14:paraId="2B13D713" w14:textId="77777777" w:rsidR="00782D26" w:rsidRDefault="1A1E6F8D" w:rsidP="00562B13">
      <w:pPr>
        <w:pStyle w:val="Subtitle"/>
        <w:rPr>
          <w:rStyle w:val="Heading2Char"/>
        </w:rPr>
      </w:pPr>
      <w:r>
        <w:rPr>
          <w:noProof/>
        </w:rPr>
        <w:drawing>
          <wp:inline distT="0" distB="0" distL="0" distR="0" wp14:anchorId="49D6857C" wp14:editId="44A66CC8">
            <wp:extent cx="6197588" cy="581028"/>
            <wp:effectExtent l="0" t="0" r="0" b="0"/>
            <wp:docPr id="537260020" name="Picture 53726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26002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823"/>
                    <a:stretch>
                      <a:fillRect/>
                    </a:stretch>
                  </pic:blipFill>
                  <pic:spPr>
                    <a:xfrm>
                      <a:off x="0" y="0"/>
                      <a:ext cx="6197588" cy="581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871BD" w14:textId="77777777" w:rsidR="00782D26" w:rsidRDefault="00782D26" w:rsidP="00562B13">
      <w:pPr>
        <w:pStyle w:val="Subtitle"/>
        <w:rPr>
          <w:rStyle w:val="Heading2Char"/>
        </w:rPr>
      </w:pPr>
    </w:p>
    <w:p w14:paraId="4C4E2820" w14:textId="77777777" w:rsidR="00782D26" w:rsidRDefault="00782D26" w:rsidP="00562B13">
      <w:pPr>
        <w:pStyle w:val="Subtitle"/>
        <w:rPr>
          <w:rStyle w:val="Heading2Char"/>
        </w:rPr>
      </w:pPr>
    </w:p>
    <w:p w14:paraId="05B6EB37" w14:textId="77777777" w:rsidR="00782D26" w:rsidRDefault="00782D26" w:rsidP="00562B13">
      <w:pPr>
        <w:pStyle w:val="Subtitle"/>
        <w:rPr>
          <w:rStyle w:val="Heading2Char"/>
        </w:rPr>
      </w:pPr>
    </w:p>
    <w:p w14:paraId="40CFD476" w14:textId="6D663973" w:rsidR="34322428" w:rsidRPr="00D8687C" w:rsidRDefault="66BD8ACE" w:rsidP="00562B13">
      <w:pPr>
        <w:pStyle w:val="Subtitle"/>
        <w:rPr>
          <w:rStyle w:val="Heading2Char"/>
        </w:rPr>
      </w:pPr>
      <w:r w:rsidRPr="00D8687C">
        <w:rPr>
          <w:rStyle w:val="Heading2Char"/>
        </w:rPr>
        <w:t>T</w:t>
      </w:r>
      <w:r w:rsidR="62A270B0" w:rsidRPr="00D8687C">
        <w:rPr>
          <w:rStyle w:val="Heading2Char"/>
        </w:rPr>
        <w:t xml:space="preserve">aking the Next Steps Toward Your Cloud </w:t>
      </w:r>
      <w:bookmarkStart w:id="0" w:name="_Int_cpvA35c7"/>
      <w:r w:rsidR="62A270B0" w:rsidRPr="00D8687C">
        <w:rPr>
          <w:rStyle w:val="Heading2Char"/>
        </w:rPr>
        <w:t>ERP</w:t>
      </w:r>
      <w:bookmarkEnd w:id="0"/>
      <w:r w:rsidR="62A270B0" w:rsidRPr="00D8687C">
        <w:rPr>
          <w:rStyle w:val="Heading2Char"/>
        </w:rPr>
        <w:t xml:space="preserve"> </w:t>
      </w:r>
    </w:p>
    <w:p w14:paraId="44FA4B28" w14:textId="536E3E4F" w:rsidR="34322428" w:rsidRDefault="62A270B0" w:rsidP="00562B13">
      <w:pPr>
        <w:pStyle w:val="Subtitle"/>
        <w:rPr>
          <w:rFonts w:ascii="Calibri" w:eastAsia="Calibri" w:hAnsi="Calibri" w:cs="Calibri"/>
          <w:color w:val="000000" w:themeColor="text1"/>
        </w:rPr>
      </w:pPr>
      <w:r w:rsidRPr="6438A68C">
        <w:rPr>
          <w:rFonts w:ascii="Calibri" w:eastAsia="Calibri" w:hAnsi="Calibri" w:cs="Calibri"/>
          <w:color w:val="000000" w:themeColor="text1"/>
        </w:rPr>
        <w:t xml:space="preserve">If your company is ready to take the next steps and see how Acumatica </w:t>
      </w:r>
      <w:r w:rsidR="3A3E6E89" w:rsidRPr="6438A68C">
        <w:rPr>
          <w:rFonts w:ascii="Calibri" w:eastAsia="Calibri" w:hAnsi="Calibri" w:cs="Calibri"/>
          <w:color w:val="000000" w:themeColor="text1"/>
        </w:rPr>
        <w:t xml:space="preserve">is suited for the asphalt </w:t>
      </w:r>
      <w:r w:rsidR="28C7AAC6" w:rsidRPr="6438A68C">
        <w:rPr>
          <w:rFonts w:ascii="Calibri" w:eastAsia="Calibri" w:hAnsi="Calibri" w:cs="Calibri"/>
          <w:color w:val="000000" w:themeColor="text1"/>
        </w:rPr>
        <w:t>industry</w:t>
      </w:r>
      <w:r w:rsidR="3A3E6E89" w:rsidRPr="6438A68C">
        <w:rPr>
          <w:rFonts w:ascii="Calibri" w:eastAsia="Calibri" w:hAnsi="Calibri" w:cs="Calibri"/>
          <w:color w:val="000000" w:themeColor="text1"/>
        </w:rPr>
        <w:t xml:space="preserve">, </w:t>
      </w:r>
      <w:r w:rsidR="196C5441" w:rsidRPr="6438A68C">
        <w:rPr>
          <w:rFonts w:ascii="Calibri" w:eastAsia="Calibri" w:hAnsi="Calibri" w:cs="Calibri"/>
          <w:color w:val="000000" w:themeColor="text1"/>
        </w:rPr>
        <w:t>do not</w:t>
      </w:r>
      <w:r w:rsidRPr="6438A68C">
        <w:rPr>
          <w:rFonts w:ascii="Calibri" w:eastAsia="Calibri" w:hAnsi="Calibri" w:cs="Calibri"/>
          <w:color w:val="000000" w:themeColor="text1"/>
        </w:rPr>
        <w:t xml:space="preserve"> stop here. Acumatica</w:t>
      </w:r>
      <w:r w:rsidR="608BDD3D" w:rsidRPr="6438A68C">
        <w:rPr>
          <w:rFonts w:ascii="Calibri" w:eastAsia="Calibri" w:hAnsi="Calibri" w:cs="Calibri"/>
          <w:color w:val="000000" w:themeColor="text1"/>
        </w:rPr>
        <w:t xml:space="preserve"> </w:t>
      </w:r>
      <w:r w:rsidRPr="6438A68C">
        <w:rPr>
          <w:rFonts w:ascii="Calibri" w:eastAsia="Calibri" w:hAnsi="Calibri" w:cs="Calibri"/>
          <w:color w:val="000000" w:themeColor="text1"/>
        </w:rPr>
        <w:t xml:space="preserve">is an all-in-one accounting and </w:t>
      </w:r>
      <w:r w:rsidR="7687E651" w:rsidRPr="6438A68C">
        <w:rPr>
          <w:rFonts w:ascii="Calibri" w:eastAsia="Calibri" w:hAnsi="Calibri" w:cs="Calibri"/>
          <w:color w:val="000000" w:themeColor="text1"/>
        </w:rPr>
        <w:t>project</w:t>
      </w:r>
      <w:r w:rsidRPr="6438A68C">
        <w:rPr>
          <w:rFonts w:ascii="Calibri" w:eastAsia="Calibri" w:hAnsi="Calibri" w:cs="Calibri"/>
          <w:color w:val="000000" w:themeColor="text1"/>
        </w:rPr>
        <w:t xml:space="preserve"> package that will connect </w:t>
      </w:r>
      <w:r w:rsidR="71A5BED3" w:rsidRPr="6438A68C">
        <w:rPr>
          <w:rFonts w:ascii="Calibri" w:eastAsia="Calibri" w:hAnsi="Calibri" w:cs="Calibri"/>
          <w:color w:val="000000" w:themeColor="text1"/>
        </w:rPr>
        <w:t>users</w:t>
      </w:r>
      <w:r w:rsidRPr="6438A68C">
        <w:rPr>
          <w:rFonts w:ascii="Calibri" w:eastAsia="Calibri" w:hAnsi="Calibri" w:cs="Calibri"/>
          <w:color w:val="000000" w:themeColor="text1"/>
        </w:rPr>
        <w:t xml:space="preserve"> in the field and your office staff. </w:t>
      </w:r>
    </w:p>
    <w:p w14:paraId="5C4AAB36" w14:textId="6EAAE5AD" w:rsidR="34322428" w:rsidRDefault="34322428" w:rsidP="00562B13">
      <w:pPr>
        <w:pStyle w:val="Subtitle"/>
        <w:rPr>
          <w:rFonts w:ascii="Calibri" w:eastAsia="Calibri" w:hAnsi="Calibri" w:cs="Calibri"/>
          <w:color w:val="000000" w:themeColor="text1"/>
        </w:rPr>
      </w:pPr>
      <w:r w:rsidRPr="7ED1C09D">
        <w:rPr>
          <w:rFonts w:ascii="Calibri" w:eastAsia="Calibri" w:hAnsi="Calibri" w:cs="Calibri"/>
          <w:color w:val="000000" w:themeColor="text1"/>
        </w:rPr>
        <w:t xml:space="preserve">To learn more about Acumatica and request a free demo – visit us online! </w:t>
      </w:r>
    </w:p>
    <w:p w14:paraId="79E0DE67" w14:textId="07047F15" w:rsidR="34322428" w:rsidRDefault="34322428" w:rsidP="00562B13">
      <w:pPr>
        <w:pStyle w:val="Subtitle"/>
        <w:rPr>
          <w:rFonts w:ascii="Calibri" w:eastAsia="Calibri" w:hAnsi="Calibri" w:cs="Calibri"/>
          <w:color w:val="000000" w:themeColor="text1"/>
        </w:rPr>
      </w:pPr>
      <w:r w:rsidRPr="2E7F1B46">
        <w:rPr>
          <w:rFonts w:ascii="Calibri" w:eastAsia="Calibri" w:hAnsi="Calibri" w:cs="Calibri"/>
          <w:color w:val="000000" w:themeColor="text1"/>
        </w:rPr>
        <w:t xml:space="preserve">Polaris Business Solutions would love to help you find the right ERP system to suit your needs for your </w:t>
      </w:r>
      <w:r w:rsidR="2D65A6C4" w:rsidRPr="2E7F1B46">
        <w:rPr>
          <w:rFonts w:ascii="Calibri" w:eastAsia="Calibri" w:hAnsi="Calibri" w:cs="Calibri"/>
          <w:color w:val="000000" w:themeColor="text1"/>
        </w:rPr>
        <w:t xml:space="preserve">asphalt </w:t>
      </w:r>
      <w:r w:rsidRPr="2E7F1B46">
        <w:rPr>
          <w:rFonts w:ascii="Calibri" w:eastAsia="Calibri" w:hAnsi="Calibri" w:cs="Calibri"/>
          <w:color w:val="000000" w:themeColor="text1"/>
        </w:rPr>
        <w:t xml:space="preserve">business. You can find more helpful information about Acumatica, Polaris Business Solutions and more at </w:t>
      </w:r>
      <w:hyperlink r:id="rId13">
        <w:r w:rsidRPr="2E7F1B46">
          <w:rPr>
            <w:rStyle w:val="Hyperlink"/>
            <w:rFonts w:ascii="Calibri" w:eastAsia="Calibri" w:hAnsi="Calibri" w:cs="Calibri"/>
          </w:rPr>
          <w:t>www.polaris-business.com</w:t>
        </w:r>
      </w:hyperlink>
      <w:r w:rsidRPr="2E7F1B46">
        <w:rPr>
          <w:rFonts w:ascii="Calibri" w:eastAsia="Calibri" w:hAnsi="Calibri" w:cs="Calibri"/>
          <w:color w:val="000000" w:themeColor="text1"/>
        </w:rPr>
        <w:t>.</w:t>
      </w:r>
    </w:p>
    <w:p w14:paraId="580548D0" w14:textId="714A98AC" w:rsidR="7ED1C09D" w:rsidRDefault="7ED1C09D" w:rsidP="00562B13">
      <w:pPr>
        <w:pStyle w:val="Subtitle"/>
      </w:pPr>
    </w:p>
    <w:sectPr w:rsidR="7ED1C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pvA35c7" int2:invalidationBookmarkName="" int2:hashCode="arZYZMsl11u8wT" int2:id="UCZmQUEP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03ABA"/>
    <w:multiLevelType w:val="hybridMultilevel"/>
    <w:tmpl w:val="FFFFFFFF"/>
    <w:lvl w:ilvl="0" w:tplc="D870FF8E">
      <w:start w:val="1"/>
      <w:numFmt w:val="decimal"/>
      <w:lvlText w:val="%1."/>
      <w:lvlJc w:val="left"/>
      <w:pPr>
        <w:ind w:left="720" w:hanging="360"/>
      </w:pPr>
    </w:lvl>
    <w:lvl w:ilvl="1" w:tplc="B59CD39C">
      <w:start w:val="1"/>
      <w:numFmt w:val="lowerLetter"/>
      <w:lvlText w:val="%2."/>
      <w:lvlJc w:val="left"/>
      <w:pPr>
        <w:ind w:left="1440" w:hanging="360"/>
      </w:pPr>
    </w:lvl>
    <w:lvl w:ilvl="2" w:tplc="A9861E08">
      <w:start w:val="1"/>
      <w:numFmt w:val="lowerRoman"/>
      <w:lvlText w:val="%3."/>
      <w:lvlJc w:val="right"/>
      <w:pPr>
        <w:ind w:left="2160" w:hanging="180"/>
      </w:pPr>
    </w:lvl>
    <w:lvl w:ilvl="3" w:tplc="8EB4F9F6">
      <w:start w:val="1"/>
      <w:numFmt w:val="decimal"/>
      <w:lvlText w:val="%4."/>
      <w:lvlJc w:val="left"/>
      <w:pPr>
        <w:ind w:left="2880" w:hanging="360"/>
      </w:pPr>
    </w:lvl>
    <w:lvl w:ilvl="4" w:tplc="10141AAC">
      <w:start w:val="1"/>
      <w:numFmt w:val="lowerLetter"/>
      <w:lvlText w:val="%5."/>
      <w:lvlJc w:val="left"/>
      <w:pPr>
        <w:ind w:left="3600" w:hanging="360"/>
      </w:pPr>
    </w:lvl>
    <w:lvl w:ilvl="5" w:tplc="8FC28E3A">
      <w:start w:val="1"/>
      <w:numFmt w:val="lowerRoman"/>
      <w:lvlText w:val="%6."/>
      <w:lvlJc w:val="right"/>
      <w:pPr>
        <w:ind w:left="4320" w:hanging="180"/>
      </w:pPr>
    </w:lvl>
    <w:lvl w:ilvl="6" w:tplc="BABA2810">
      <w:start w:val="1"/>
      <w:numFmt w:val="decimal"/>
      <w:lvlText w:val="%7."/>
      <w:lvlJc w:val="left"/>
      <w:pPr>
        <w:ind w:left="5040" w:hanging="360"/>
      </w:pPr>
    </w:lvl>
    <w:lvl w:ilvl="7" w:tplc="6F48BF72">
      <w:start w:val="1"/>
      <w:numFmt w:val="lowerLetter"/>
      <w:lvlText w:val="%8."/>
      <w:lvlJc w:val="left"/>
      <w:pPr>
        <w:ind w:left="5760" w:hanging="360"/>
      </w:pPr>
    </w:lvl>
    <w:lvl w:ilvl="8" w:tplc="2B5A75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2B433"/>
    <w:multiLevelType w:val="hybridMultilevel"/>
    <w:tmpl w:val="FFFFFFFF"/>
    <w:lvl w:ilvl="0" w:tplc="2E9C7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B2E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C42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48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46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B81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F4A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E0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44A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274FE"/>
    <w:multiLevelType w:val="hybridMultilevel"/>
    <w:tmpl w:val="F2ECD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646359">
    <w:abstractNumId w:val="1"/>
  </w:num>
  <w:num w:numId="2" w16cid:durableId="191918594">
    <w:abstractNumId w:val="0"/>
  </w:num>
  <w:num w:numId="3" w16cid:durableId="653335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4C44F2"/>
    <w:rsid w:val="00000161"/>
    <w:rsid w:val="00001D0B"/>
    <w:rsid w:val="00007A9C"/>
    <w:rsid w:val="00010063"/>
    <w:rsid w:val="0001180B"/>
    <w:rsid w:val="000128EA"/>
    <w:rsid w:val="00014E6A"/>
    <w:rsid w:val="000154F7"/>
    <w:rsid w:val="00032AF8"/>
    <w:rsid w:val="000331D7"/>
    <w:rsid w:val="000433F0"/>
    <w:rsid w:val="00044AE2"/>
    <w:rsid w:val="00047B18"/>
    <w:rsid w:val="00056289"/>
    <w:rsid w:val="00056660"/>
    <w:rsid w:val="00056CA2"/>
    <w:rsid w:val="000616FB"/>
    <w:rsid w:val="00062C74"/>
    <w:rsid w:val="0007056F"/>
    <w:rsid w:val="0008024C"/>
    <w:rsid w:val="00082EC8"/>
    <w:rsid w:val="00096B7F"/>
    <w:rsid w:val="00096E9A"/>
    <w:rsid w:val="000B3745"/>
    <w:rsid w:val="000C3E7C"/>
    <w:rsid w:val="000C79FE"/>
    <w:rsid w:val="000D4BE3"/>
    <w:rsid w:val="000E5DE8"/>
    <w:rsid w:val="000E6BB8"/>
    <w:rsid w:val="000F42DA"/>
    <w:rsid w:val="000F46B0"/>
    <w:rsid w:val="00101597"/>
    <w:rsid w:val="00102E74"/>
    <w:rsid w:val="0011255E"/>
    <w:rsid w:val="00141FFB"/>
    <w:rsid w:val="001474CD"/>
    <w:rsid w:val="00150C2B"/>
    <w:rsid w:val="00161299"/>
    <w:rsid w:val="00165A39"/>
    <w:rsid w:val="00167840"/>
    <w:rsid w:val="001679A7"/>
    <w:rsid w:val="00181875"/>
    <w:rsid w:val="001A2A2C"/>
    <w:rsid w:val="001A584F"/>
    <w:rsid w:val="001A6E74"/>
    <w:rsid w:val="001B6A7B"/>
    <w:rsid w:val="001C1F4C"/>
    <w:rsid w:val="001C3D6F"/>
    <w:rsid w:val="001C728E"/>
    <w:rsid w:val="001D1AA9"/>
    <w:rsid w:val="001D291D"/>
    <w:rsid w:val="001D39DC"/>
    <w:rsid w:val="001E3E86"/>
    <w:rsid w:val="001E68B2"/>
    <w:rsid w:val="001E7D9D"/>
    <w:rsid w:val="001F447A"/>
    <w:rsid w:val="001F46B0"/>
    <w:rsid w:val="001F7723"/>
    <w:rsid w:val="001F780A"/>
    <w:rsid w:val="002056F4"/>
    <w:rsid w:val="002208F1"/>
    <w:rsid w:val="00247F07"/>
    <w:rsid w:val="00255753"/>
    <w:rsid w:val="0026389B"/>
    <w:rsid w:val="00264C86"/>
    <w:rsid w:val="002652D3"/>
    <w:rsid w:val="00273B24"/>
    <w:rsid w:val="00274959"/>
    <w:rsid w:val="002837C3"/>
    <w:rsid w:val="0028751F"/>
    <w:rsid w:val="00293178"/>
    <w:rsid w:val="002A30C8"/>
    <w:rsid w:val="002B32DF"/>
    <w:rsid w:val="002C04D1"/>
    <w:rsid w:val="002C2532"/>
    <w:rsid w:val="002C3C5A"/>
    <w:rsid w:val="002D2DC4"/>
    <w:rsid w:val="002F2F39"/>
    <w:rsid w:val="002F7957"/>
    <w:rsid w:val="00305749"/>
    <w:rsid w:val="003121AF"/>
    <w:rsid w:val="00315B07"/>
    <w:rsid w:val="003175C5"/>
    <w:rsid w:val="00320C45"/>
    <w:rsid w:val="00324CF3"/>
    <w:rsid w:val="00326D65"/>
    <w:rsid w:val="00342997"/>
    <w:rsid w:val="00353D3F"/>
    <w:rsid w:val="0036653A"/>
    <w:rsid w:val="00366CF4"/>
    <w:rsid w:val="00371D7F"/>
    <w:rsid w:val="0037326C"/>
    <w:rsid w:val="003742CB"/>
    <w:rsid w:val="0038069B"/>
    <w:rsid w:val="00391555"/>
    <w:rsid w:val="0039175D"/>
    <w:rsid w:val="00394456"/>
    <w:rsid w:val="00397ABC"/>
    <w:rsid w:val="003B6CC4"/>
    <w:rsid w:val="003C48EB"/>
    <w:rsid w:val="003E092C"/>
    <w:rsid w:val="003E324D"/>
    <w:rsid w:val="003E6779"/>
    <w:rsid w:val="003F3DD8"/>
    <w:rsid w:val="003F69BC"/>
    <w:rsid w:val="0040143C"/>
    <w:rsid w:val="00413190"/>
    <w:rsid w:val="00417042"/>
    <w:rsid w:val="00417087"/>
    <w:rsid w:val="00431540"/>
    <w:rsid w:val="0043610C"/>
    <w:rsid w:val="00447330"/>
    <w:rsid w:val="00454635"/>
    <w:rsid w:val="00487273"/>
    <w:rsid w:val="004941F2"/>
    <w:rsid w:val="004A7BC1"/>
    <w:rsid w:val="004B4FA5"/>
    <w:rsid w:val="004C48B0"/>
    <w:rsid w:val="004C5140"/>
    <w:rsid w:val="004E5635"/>
    <w:rsid w:val="004F4DC0"/>
    <w:rsid w:val="00501EFA"/>
    <w:rsid w:val="00502894"/>
    <w:rsid w:val="00510A39"/>
    <w:rsid w:val="005166C9"/>
    <w:rsid w:val="005224E0"/>
    <w:rsid w:val="005242B2"/>
    <w:rsid w:val="005257B0"/>
    <w:rsid w:val="00536583"/>
    <w:rsid w:val="00541F24"/>
    <w:rsid w:val="00562228"/>
    <w:rsid w:val="00562B13"/>
    <w:rsid w:val="00581D33"/>
    <w:rsid w:val="00583F78"/>
    <w:rsid w:val="0058710F"/>
    <w:rsid w:val="00590515"/>
    <w:rsid w:val="00595475"/>
    <w:rsid w:val="005A0408"/>
    <w:rsid w:val="005A1C57"/>
    <w:rsid w:val="005B6735"/>
    <w:rsid w:val="005B6CE0"/>
    <w:rsid w:val="005E450B"/>
    <w:rsid w:val="005E68E2"/>
    <w:rsid w:val="005F085D"/>
    <w:rsid w:val="005F77E3"/>
    <w:rsid w:val="006047B2"/>
    <w:rsid w:val="006060B6"/>
    <w:rsid w:val="00610AC6"/>
    <w:rsid w:val="00612BDE"/>
    <w:rsid w:val="0062035B"/>
    <w:rsid w:val="00626F22"/>
    <w:rsid w:val="00633374"/>
    <w:rsid w:val="00634728"/>
    <w:rsid w:val="00645535"/>
    <w:rsid w:val="00647959"/>
    <w:rsid w:val="00676D86"/>
    <w:rsid w:val="00681646"/>
    <w:rsid w:val="00687D27"/>
    <w:rsid w:val="006916FC"/>
    <w:rsid w:val="006A1E8F"/>
    <w:rsid w:val="006C1B1D"/>
    <w:rsid w:val="006D1090"/>
    <w:rsid w:val="006D11AD"/>
    <w:rsid w:val="006D13E5"/>
    <w:rsid w:val="006D2BC4"/>
    <w:rsid w:val="006D3C7E"/>
    <w:rsid w:val="006D4F8B"/>
    <w:rsid w:val="006E217A"/>
    <w:rsid w:val="006F1D63"/>
    <w:rsid w:val="00701F38"/>
    <w:rsid w:val="00703FF9"/>
    <w:rsid w:val="00705C74"/>
    <w:rsid w:val="00706DCC"/>
    <w:rsid w:val="00724683"/>
    <w:rsid w:val="00730CB2"/>
    <w:rsid w:val="0074287B"/>
    <w:rsid w:val="00756A7E"/>
    <w:rsid w:val="00757151"/>
    <w:rsid w:val="007575D0"/>
    <w:rsid w:val="00762758"/>
    <w:rsid w:val="00773743"/>
    <w:rsid w:val="00782D26"/>
    <w:rsid w:val="00792EB3"/>
    <w:rsid w:val="007B069A"/>
    <w:rsid w:val="007C4B29"/>
    <w:rsid w:val="007D10D1"/>
    <w:rsid w:val="007D29C7"/>
    <w:rsid w:val="007E5901"/>
    <w:rsid w:val="007E77EF"/>
    <w:rsid w:val="007F26EF"/>
    <w:rsid w:val="00806A3A"/>
    <w:rsid w:val="00814B04"/>
    <w:rsid w:val="00824414"/>
    <w:rsid w:val="00830D97"/>
    <w:rsid w:val="00834FAA"/>
    <w:rsid w:val="00857BA0"/>
    <w:rsid w:val="00860B49"/>
    <w:rsid w:val="008633C6"/>
    <w:rsid w:val="00864FE5"/>
    <w:rsid w:val="00866AA3"/>
    <w:rsid w:val="0086776D"/>
    <w:rsid w:val="0087546A"/>
    <w:rsid w:val="00880C8B"/>
    <w:rsid w:val="00884C1C"/>
    <w:rsid w:val="00897AC0"/>
    <w:rsid w:val="008A491F"/>
    <w:rsid w:val="008A591B"/>
    <w:rsid w:val="008A6A21"/>
    <w:rsid w:val="008B462D"/>
    <w:rsid w:val="008C2E41"/>
    <w:rsid w:val="008C47A1"/>
    <w:rsid w:val="008D0BED"/>
    <w:rsid w:val="008D4097"/>
    <w:rsid w:val="008D43AA"/>
    <w:rsid w:val="008E6B3C"/>
    <w:rsid w:val="008F628A"/>
    <w:rsid w:val="008F7159"/>
    <w:rsid w:val="0090476B"/>
    <w:rsid w:val="0091393E"/>
    <w:rsid w:val="00916E6D"/>
    <w:rsid w:val="0091797A"/>
    <w:rsid w:val="00921290"/>
    <w:rsid w:val="0093196F"/>
    <w:rsid w:val="009423A0"/>
    <w:rsid w:val="00942EA7"/>
    <w:rsid w:val="0094354E"/>
    <w:rsid w:val="00944ED9"/>
    <w:rsid w:val="009459E4"/>
    <w:rsid w:val="009460DB"/>
    <w:rsid w:val="009538A2"/>
    <w:rsid w:val="0095423C"/>
    <w:rsid w:val="00971215"/>
    <w:rsid w:val="00971B19"/>
    <w:rsid w:val="00975F82"/>
    <w:rsid w:val="00987D2B"/>
    <w:rsid w:val="009A14B2"/>
    <w:rsid w:val="009A218F"/>
    <w:rsid w:val="009B1E72"/>
    <w:rsid w:val="009C2131"/>
    <w:rsid w:val="009D0436"/>
    <w:rsid w:val="009D591F"/>
    <w:rsid w:val="009E5008"/>
    <w:rsid w:val="009F1F2A"/>
    <w:rsid w:val="009F2D5D"/>
    <w:rsid w:val="009F6AB5"/>
    <w:rsid w:val="00A00433"/>
    <w:rsid w:val="00A00850"/>
    <w:rsid w:val="00A037A3"/>
    <w:rsid w:val="00A04136"/>
    <w:rsid w:val="00A055D1"/>
    <w:rsid w:val="00A10CBA"/>
    <w:rsid w:val="00A12710"/>
    <w:rsid w:val="00A249AA"/>
    <w:rsid w:val="00A32734"/>
    <w:rsid w:val="00A40698"/>
    <w:rsid w:val="00A50D6E"/>
    <w:rsid w:val="00A556A0"/>
    <w:rsid w:val="00A605D5"/>
    <w:rsid w:val="00A6404C"/>
    <w:rsid w:val="00A65446"/>
    <w:rsid w:val="00A657E4"/>
    <w:rsid w:val="00A70E8B"/>
    <w:rsid w:val="00A725F0"/>
    <w:rsid w:val="00A73AC5"/>
    <w:rsid w:val="00A75471"/>
    <w:rsid w:val="00A911DE"/>
    <w:rsid w:val="00A94DC0"/>
    <w:rsid w:val="00AA0324"/>
    <w:rsid w:val="00AA4239"/>
    <w:rsid w:val="00AB1422"/>
    <w:rsid w:val="00AB7355"/>
    <w:rsid w:val="00AD0882"/>
    <w:rsid w:val="00AD257C"/>
    <w:rsid w:val="00AF1502"/>
    <w:rsid w:val="00B07AB0"/>
    <w:rsid w:val="00B07BAF"/>
    <w:rsid w:val="00B17266"/>
    <w:rsid w:val="00B33755"/>
    <w:rsid w:val="00B57778"/>
    <w:rsid w:val="00B661CB"/>
    <w:rsid w:val="00B771EF"/>
    <w:rsid w:val="00B841D7"/>
    <w:rsid w:val="00B938E2"/>
    <w:rsid w:val="00B97062"/>
    <w:rsid w:val="00BA101C"/>
    <w:rsid w:val="00BB2A6C"/>
    <w:rsid w:val="00BC157D"/>
    <w:rsid w:val="00BD5BCF"/>
    <w:rsid w:val="00BD7140"/>
    <w:rsid w:val="00BD74EB"/>
    <w:rsid w:val="00C02C2E"/>
    <w:rsid w:val="00C0548E"/>
    <w:rsid w:val="00C05E20"/>
    <w:rsid w:val="00C10C28"/>
    <w:rsid w:val="00C11421"/>
    <w:rsid w:val="00C20A94"/>
    <w:rsid w:val="00C43628"/>
    <w:rsid w:val="00C47BAE"/>
    <w:rsid w:val="00C6551A"/>
    <w:rsid w:val="00C65E5F"/>
    <w:rsid w:val="00C6688B"/>
    <w:rsid w:val="00C676E5"/>
    <w:rsid w:val="00C97B4B"/>
    <w:rsid w:val="00CA3BB3"/>
    <w:rsid w:val="00CA56C2"/>
    <w:rsid w:val="00CA73C9"/>
    <w:rsid w:val="00CD1209"/>
    <w:rsid w:val="00CD1D28"/>
    <w:rsid w:val="00CD4637"/>
    <w:rsid w:val="00CF04D0"/>
    <w:rsid w:val="00CF3658"/>
    <w:rsid w:val="00CF3C51"/>
    <w:rsid w:val="00D03E9A"/>
    <w:rsid w:val="00D0603F"/>
    <w:rsid w:val="00D060F6"/>
    <w:rsid w:val="00D148C1"/>
    <w:rsid w:val="00D14AB0"/>
    <w:rsid w:val="00D20135"/>
    <w:rsid w:val="00D34984"/>
    <w:rsid w:val="00D545FA"/>
    <w:rsid w:val="00D56D9E"/>
    <w:rsid w:val="00D60799"/>
    <w:rsid w:val="00D62530"/>
    <w:rsid w:val="00D72230"/>
    <w:rsid w:val="00D760C7"/>
    <w:rsid w:val="00D84363"/>
    <w:rsid w:val="00D8687C"/>
    <w:rsid w:val="00DB3BF0"/>
    <w:rsid w:val="00DC345D"/>
    <w:rsid w:val="00DC51F9"/>
    <w:rsid w:val="00DC6EDF"/>
    <w:rsid w:val="00DC753C"/>
    <w:rsid w:val="00DD0D09"/>
    <w:rsid w:val="00DD1487"/>
    <w:rsid w:val="00DD25FB"/>
    <w:rsid w:val="00DD28B6"/>
    <w:rsid w:val="00E01101"/>
    <w:rsid w:val="00E122FE"/>
    <w:rsid w:val="00E162F1"/>
    <w:rsid w:val="00E47E28"/>
    <w:rsid w:val="00E564C6"/>
    <w:rsid w:val="00E64968"/>
    <w:rsid w:val="00E66AB5"/>
    <w:rsid w:val="00E66B50"/>
    <w:rsid w:val="00E66F39"/>
    <w:rsid w:val="00E76DEB"/>
    <w:rsid w:val="00E76F4A"/>
    <w:rsid w:val="00EA292D"/>
    <w:rsid w:val="00EA77DE"/>
    <w:rsid w:val="00EE3F1B"/>
    <w:rsid w:val="00EE5D1F"/>
    <w:rsid w:val="00EE65DD"/>
    <w:rsid w:val="00EF2723"/>
    <w:rsid w:val="00EF5A5D"/>
    <w:rsid w:val="00EF63EE"/>
    <w:rsid w:val="00F00B35"/>
    <w:rsid w:val="00F03875"/>
    <w:rsid w:val="00F0665C"/>
    <w:rsid w:val="00F11E6B"/>
    <w:rsid w:val="00F20207"/>
    <w:rsid w:val="00F44416"/>
    <w:rsid w:val="00F46D52"/>
    <w:rsid w:val="00F47C97"/>
    <w:rsid w:val="00F523A8"/>
    <w:rsid w:val="00F61DA0"/>
    <w:rsid w:val="00F744FA"/>
    <w:rsid w:val="00F8532D"/>
    <w:rsid w:val="00FA3215"/>
    <w:rsid w:val="00FC3AF9"/>
    <w:rsid w:val="00FC7F19"/>
    <w:rsid w:val="00FD59A0"/>
    <w:rsid w:val="00FE2222"/>
    <w:rsid w:val="00FF2612"/>
    <w:rsid w:val="00FF473F"/>
    <w:rsid w:val="0113406F"/>
    <w:rsid w:val="014443E1"/>
    <w:rsid w:val="015A190B"/>
    <w:rsid w:val="016179B1"/>
    <w:rsid w:val="016CC03B"/>
    <w:rsid w:val="018E9E71"/>
    <w:rsid w:val="01903D15"/>
    <w:rsid w:val="021DE924"/>
    <w:rsid w:val="02299FE8"/>
    <w:rsid w:val="02ABC1BD"/>
    <w:rsid w:val="0311B9EF"/>
    <w:rsid w:val="034272D7"/>
    <w:rsid w:val="03C5D4F0"/>
    <w:rsid w:val="04538C0C"/>
    <w:rsid w:val="045ED296"/>
    <w:rsid w:val="0480B0CC"/>
    <w:rsid w:val="0498AA39"/>
    <w:rsid w:val="04C60455"/>
    <w:rsid w:val="04F8EA34"/>
    <w:rsid w:val="050A449B"/>
    <w:rsid w:val="05471C2E"/>
    <w:rsid w:val="05FACAB9"/>
    <w:rsid w:val="062D62F0"/>
    <w:rsid w:val="064D7ABE"/>
    <w:rsid w:val="06651745"/>
    <w:rsid w:val="066E8557"/>
    <w:rsid w:val="074E4AA3"/>
    <w:rsid w:val="07C774CF"/>
    <w:rsid w:val="08A5F8F6"/>
    <w:rsid w:val="09112ED1"/>
    <w:rsid w:val="094C72CD"/>
    <w:rsid w:val="096FB2C4"/>
    <w:rsid w:val="09814F40"/>
    <w:rsid w:val="09BA0209"/>
    <w:rsid w:val="09E69A3D"/>
    <w:rsid w:val="0A149904"/>
    <w:rsid w:val="0A1A753D"/>
    <w:rsid w:val="0A331E36"/>
    <w:rsid w:val="0A731CF7"/>
    <w:rsid w:val="0AA95A4E"/>
    <w:rsid w:val="0ABA3DFA"/>
    <w:rsid w:val="0B083638"/>
    <w:rsid w:val="0C1D0101"/>
    <w:rsid w:val="0C9B42B3"/>
    <w:rsid w:val="0CD8A726"/>
    <w:rsid w:val="0CECE1ED"/>
    <w:rsid w:val="0D1D9E15"/>
    <w:rsid w:val="0D353C78"/>
    <w:rsid w:val="0D7D0B93"/>
    <w:rsid w:val="0F608A5D"/>
    <w:rsid w:val="0FCD53CF"/>
    <w:rsid w:val="107CC258"/>
    <w:rsid w:val="10843F2F"/>
    <w:rsid w:val="10B206FA"/>
    <w:rsid w:val="112A443C"/>
    <w:rsid w:val="1175726C"/>
    <w:rsid w:val="11AC22E1"/>
    <w:rsid w:val="11CD6A9A"/>
    <w:rsid w:val="11EC21A2"/>
    <w:rsid w:val="12461CA6"/>
    <w:rsid w:val="126937EA"/>
    <w:rsid w:val="12A6380A"/>
    <w:rsid w:val="12BF98FB"/>
    <w:rsid w:val="12CDACA4"/>
    <w:rsid w:val="135F2266"/>
    <w:rsid w:val="136E0058"/>
    <w:rsid w:val="1375BB0D"/>
    <w:rsid w:val="13B4631A"/>
    <w:rsid w:val="13C3032E"/>
    <w:rsid w:val="13E7D6BC"/>
    <w:rsid w:val="14177AB0"/>
    <w:rsid w:val="14996FDF"/>
    <w:rsid w:val="14DE33FD"/>
    <w:rsid w:val="150190D5"/>
    <w:rsid w:val="15414B77"/>
    <w:rsid w:val="15B2A870"/>
    <w:rsid w:val="1615D33D"/>
    <w:rsid w:val="16650049"/>
    <w:rsid w:val="16815A6C"/>
    <w:rsid w:val="16F579EC"/>
    <w:rsid w:val="179B297A"/>
    <w:rsid w:val="17A87B3E"/>
    <w:rsid w:val="17D04658"/>
    <w:rsid w:val="17F46728"/>
    <w:rsid w:val="18335DD2"/>
    <w:rsid w:val="185B6326"/>
    <w:rsid w:val="186EC90C"/>
    <w:rsid w:val="1879E858"/>
    <w:rsid w:val="188EB99C"/>
    <w:rsid w:val="191EEA31"/>
    <w:rsid w:val="192B9B3D"/>
    <w:rsid w:val="196C5441"/>
    <w:rsid w:val="1986789E"/>
    <w:rsid w:val="19AA1D3C"/>
    <w:rsid w:val="19E66B2F"/>
    <w:rsid w:val="19F1E14A"/>
    <w:rsid w:val="1A1E6F8D"/>
    <w:rsid w:val="1A42836A"/>
    <w:rsid w:val="1A49D978"/>
    <w:rsid w:val="1A7D9495"/>
    <w:rsid w:val="1AD0D19C"/>
    <w:rsid w:val="1AE37DB6"/>
    <w:rsid w:val="1B4D43AB"/>
    <w:rsid w:val="1B4D7581"/>
    <w:rsid w:val="1B6C2D84"/>
    <w:rsid w:val="1B741A0F"/>
    <w:rsid w:val="1BB22092"/>
    <w:rsid w:val="1C475F92"/>
    <w:rsid w:val="1C4D8DC7"/>
    <w:rsid w:val="1C657F22"/>
    <w:rsid w:val="1CFA09ED"/>
    <w:rsid w:val="1D1AA41A"/>
    <w:rsid w:val="1D351FC1"/>
    <w:rsid w:val="1D68E955"/>
    <w:rsid w:val="1D72CF19"/>
    <w:rsid w:val="1D8A92FB"/>
    <w:rsid w:val="1DD7C0AA"/>
    <w:rsid w:val="1DDF8C47"/>
    <w:rsid w:val="1E2F174E"/>
    <w:rsid w:val="1E3E1C7E"/>
    <w:rsid w:val="1E3F87DC"/>
    <w:rsid w:val="1E8815AD"/>
    <w:rsid w:val="1E8B0A90"/>
    <w:rsid w:val="1EA71F8B"/>
    <w:rsid w:val="1F36DCF8"/>
    <w:rsid w:val="1F9CE93D"/>
    <w:rsid w:val="1FC42919"/>
    <w:rsid w:val="20394FC5"/>
    <w:rsid w:val="207CDAE1"/>
    <w:rsid w:val="2130079B"/>
    <w:rsid w:val="21D38182"/>
    <w:rsid w:val="21EE05C2"/>
    <w:rsid w:val="22B997C5"/>
    <w:rsid w:val="22BB8DB1"/>
    <w:rsid w:val="230A05BD"/>
    <w:rsid w:val="235327DF"/>
    <w:rsid w:val="2394EA99"/>
    <w:rsid w:val="23A1DF0B"/>
    <w:rsid w:val="23AA630E"/>
    <w:rsid w:val="23C9BD21"/>
    <w:rsid w:val="23D9151D"/>
    <w:rsid w:val="248C6C39"/>
    <w:rsid w:val="24B38FB8"/>
    <w:rsid w:val="24E0C00B"/>
    <w:rsid w:val="24EA0879"/>
    <w:rsid w:val="258DF438"/>
    <w:rsid w:val="2649062A"/>
    <w:rsid w:val="26C56BD5"/>
    <w:rsid w:val="26DA7BEC"/>
    <w:rsid w:val="2700BBD3"/>
    <w:rsid w:val="27C7E54C"/>
    <w:rsid w:val="27D2C6D3"/>
    <w:rsid w:val="287CA05E"/>
    <w:rsid w:val="2894D17F"/>
    <w:rsid w:val="28C689C6"/>
    <w:rsid w:val="28C7AAC6"/>
    <w:rsid w:val="28CEB4E6"/>
    <w:rsid w:val="295DDC79"/>
    <w:rsid w:val="29C10895"/>
    <w:rsid w:val="29F194A6"/>
    <w:rsid w:val="2A12B426"/>
    <w:rsid w:val="2A424665"/>
    <w:rsid w:val="2A4DD545"/>
    <w:rsid w:val="2AA060AA"/>
    <w:rsid w:val="2ACFF87A"/>
    <w:rsid w:val="2AF87FF7"/>
    <w:rsid w:val="2B3903BB"/>
    <w:rsid w:val="2B54531B"/>
    <w:rsid w:val="2BEB5C1A"/>
    <w:rsid w:val="2C109EE7"/>
    <w:rsid w:val="2C1E8034"/>
    <w:rsid w:val="2C484C76"/>
    <w:rsid w:val="2C731480"/>
    <w:rsid w:val="2C9E88D4"/>
    <w:rsid w:val="2D103260"/>
    <w:rsid w:val="2D3F6589"/>
    <w:rsid w:val="2D403D4E"/>
    <w:rsid w:val="2D65A6C4"/>
    <w:rsid w:val="2D7D6EF0"/>
    <w:rsid w:val="2D94F935"/>
    <w:rsid w:val="2E3814CB"/>
    <w:rsid w:val="2E7F1B46"/>
    <w:rsid w:val="2F3833C2"/>
    <w:rsid w:val="2F40E5B3"/>
    <w:rsid w:val="301A563C"/>
    <w:rsid w:val="3035B74B"/>
    <w:rsid w:val="307F014D"/>
    <w:rsid w:val="308BE606"/>
    <w:rsid w:val="30B4783A"/>
    <w:rsid w:val="30CB41C4"/>
    <w:rsid w:val="3130F47F"/>
    <w:rsid w:val="3182F074"/>
    <w:rsid w:val="31973CC4"/>
    <w:rsid w:val="319AF84C"/>
    <w:rsid w:val="31D57618"/>
    <w:rsid w:val="325310D7"/>
    <w:rsid w:val="3269E037"/>
    <w:rsid w:val="32B2A064"/>
    <w:rsid w:val="330F90C0"/>
    <w:rsid w:val="3314234C"/>
    <w:rsid w:val="331F69D6"/>
    <w:rsid w:val="331F9CA7"/>
    <w:rsid w:val="332AED43"/>
    <w:rsid w:val="339A24A9"/>
    <w:rsid w:val="33DC4983"/>
    <w:rsid w:val="342006EA"/>
    <w:rsid w:val="34322428"/>
    <w:rsid w:val="3447DA68"/>
    <w:rsid w:val="34747DDB"/>
    <w:rsid w:val="34A5A7DE"/>
    <w:rsid w:val="34C78873"/>
    <w:rsid w:val="34E4C30C"/>
    <w:rsid w:val="34EDFA30"/>
    <w:rsid w:val="351F80A1"/>
    <w:rsid w:val="352920AA"/>
    <w:rsid w:val="357E86C7"/>
    <w:rsid w:val="3601A31B"/>
    <w:rsid w:val="36BC949C"/>
    <w:rsid w:val="371583B3"/>
    <w:rsid w:val="37998C52"/>
    <w:rsid w:val="37B95320"/>
    <w:rsid w:val="37E3CB31"/>
    <w:rsid w:val="387CBB5B"/>
    <w:rsid w:val="3883BCD6"/>
    <w:rsid w:val="3884758D"/>
    <w:rsid w:val="38C62D8E"/>
    <w:rsid w:val="39568335"/>
    <w:rsid w:val="39846E01"/>
    <w:rsid w:val="39862757"/>
    <w:rsid w:val="39940CFA"/>
    <w:rsid w:val="39D236EB"/>
    <w:rsid w:val="3A029904"/>
    <w:rsid w:val="3A327D67"/>
    <w:rsid w:val="3A3E6E89"/>
    <w:rsid w:val="3A98BA8C"/>
    <w:rsid w:val="3B083214"/>
    <w:rsid w:val="3B0D8B1B"/>
    <w:rsid w:val="3B8573D9"/>
    <w:rsid w:val="3C3ABFA5"/>
    <w:rsid w:val="3C6BEC71"/>
    <w:rsid w:val="3CB76F25"/>
    <w:rsid w:val="3D43F751"/>
    <w:rsid w:val="3D7AA7C6"/>
    <w:rsid w:val="3DE8237E"/>
    <w:rsid w:val="3E1A191D"/>
    <w:rsid w:val="3E1CE58F"/>
    <w:rsid w:val="3E8B50C1"/>
    <w:rsid w:val="3EFBEAA1"/>
    <w:rsid w:val="3F85085D"/>
    <w:rsid w:val="3FA85C32"/>
    <w:rsid w:val="3FD6DD6D"/>
    <w:rsid w:val="403FEF70"/>
    <w:rsid w:val="40446835"/>
    <w:rsid w:val="4044CE8F"/>
    <w:rsid w:val="409CDFCC"/>
    <w:rsid w:val="40C2BA11"/>
    <w:rsid w:val="41131441"/>
    <w:rsid w:val="41702454"/>
    <w:rsid w:val="41812D55"/>
    <w:rsid w:val="4198EDF7"/>
    <w:rsid w:val="41C62444"/>
    <w:rsid w:val="436B74C7"/>
    <w:rsid w:val="43B1D587"/>
    <w:rsid w:val="44733FB0"/>
    <w:rsid w:val="44821DA2"/>
    <w:rsid w:val="452870C1"/>
    <w:rsid w:val="453E57F2"/>
    <w:rsid w:val="4578D4F2"/>
    <w:rsid w:val="458581CD"/>
    <w:rsid w:val="46B09216"/>
    <w:rsid w:val="47051FE9"/>
    <w:rsid w:val="4727589A"/>
    <w:rsid w:val="48470FDE"/>
    <w:rsid w:val="484AC3EC"/>
    <w:rsid w:val="4861AA39"/>
    <w:rsid w:val="4882E0BA"/>
    <w:rsid w:val="48C21532"/>
    <w:rsid w:val="492DEE18"/>
    <w:rsid w:val="497DF8C0"/>
    <w:rsid w:val="49D7C1EE"/>
    <w:rsid w:val="49F08F9D"/>
    <w:rsid w:val="4A0DDAEB"/>
    <w:rsid w:val="4A519852"/>
    <w:rsid w:val="4B1802B9"/>
    <w:rsid w:val="4BD3C440"/>
    <w:rsid w:val="4BE7B1CF"/>
    <w:rsid w:val="4C012046"/>
    <w:rsid w:val="4C0316B1"/>
    <w:rsid w:val="4C189FCD"/>
    <w:rsid w:val="4C557A39"/>
    <w:rsid w:val="4CD5F988"/>
    <w:rsid w:val="4CFA2B2B"/>
    <w:rsid w:val="4D690524"/>
    <w:rsid w:val="4DC2B1C5"/>
    <w:rsid w:val="4E9D1F68"/>
    <w:rsid w:val="4EC524BC"/>
    <w:rsid w:val="4F9FBA6F"/>
    <w:rsid w:val="4FDD6033"/>
    <w:rsid w:val="4FF0C619"/>
    <w:rsid w:val="5013DED2"/>
    <w:rsid w:val="503EBC39"/>
    <w:rsid w:val="5062607B"/>
    <w:rsid w:val="50E7562B"/>
    <w:rsid w:val="51174905"/>
    <w:rsid w:val="51B73717"/>
    <w:rsid w:val="51BB60C5"/>
    <w:rsid w:val="51E88BAF"/>
    <w:rsid w:val="52109D11"/>
    <w:rsid w:val="52281168"/>
    <w:rsid w:val="5297E97F"/>
    <w:rsid w:val="52B37B3A"/>
    <w:rsid w:val="52CF40B8"/>
    <w:rsid w:val="534DB53B"/>
    <w:rsid w:val="536C6C43"/>
    <w:rsid w:val="53D9F6A9"/>
    <w:rsid w:val="53FA10B3"/>
    <w:rsid w:val="544C44F2"/>
    <w:rsid w:val="54932445"/>
    <w:rsid w:val="54A9179C"/>
    <w:rsid w:val="54A94972"/>
    <w:rsid w:val="54A9DBEE"/>
    <w:rsid w:val="54BCAF58"/>
    <w:rsid w:val="54D8402D"/>
    <w:rsid w:val="55278C1F"/>
    <w:rsid w:val="5545D8A2"/>
    <w:rsid w:val="55CB38D7"/>
    <w:rsid w:val="55D45EEA"/>
    <w:rsid w:val="55DDCE5F"/>
    <w:rsid w:val="5601FEF1"/>
    <w:rsid w:val="5633657E"/>
    <w:rsid w:val="5666899D"/>
    <w:rsid w:val="568CA078"/>
    <w:rsid w:val="57563308"/>
    <w:rsid w:val="578E81AC"/>
    <w:rsid w:val="57E44FA6"/>
    <w:rsid w:val="58199E7A"/>
    <w:rsid w:val="5823843E"/>
    <w:rsid w:val="58385582"/>
    <w:rsid w:val="58C0C3C7"/>
    <w:rsid w:val="5971D8B2"/>
    <w:rsid w:val="5A982BFB"/>
    <w:rsid w:val="5B2F5573"/>
    <w:rsid w:val="5B5401C3"/>
    <w:rsid w:val="5B771981"/>
    <w:rsid w:val="5BA3EC3A"/>
    <w:rsid w:val="5BB87964"/>
    <w:rsid w:val="5C3E0630"/>
    <w:rsid w:val="5C616FB6"/>
    <w:rsid w:val="5C65D9AE"/>
    <w:rsid w:val="5C69F430"/>
    <w:rsid w:val="5C72C8FF"/>
    <w:rsid w:val="5D0CC2C4"/>
    <w:rsid w:val="5D10E70C"/>
    <w:rsid w:val="5D244CF2"/>
    <w:rsid w:val="5D499D97"/>
    <w:rsid w:val="5D5C36EF"/>
    <w:rsid w:val="5D908F39"/>
    <w:rsid w:val="5E0F63A9"/>
    <w:rsid w:val="5E165415"/>
    <w:rsid w:val="5E241DB2"/>
    <w:rsid w:val="5E6765E9"/>
    <w:rsid w:val="607D33A3"/>
    <w:rsid w:val="608BDD3D"/>
    <w:rsid w:val="60960D58"/>
    <w:rsid w:val="60F9BB4F"/>
    <w:rsid w:val="6121C0A3"/>
    <w:rsid w:val="61378F01"/>
    <w:rsid w:val="62021318"/>
    <w:rsid w:val="620E928B"/>
    <w:rsid w:val="62A270B0"/>
    <w:rsid w:val="62E53C83"/>
    <w:rsid w:val="62F01E2C"/>
    <w:rsid w:val="630E16F3"/>
    <w:rsid w:val="63122125"/>
    <w:rsid w:val="6335151B"/>
    <w:rsid w:val="63AE9170"/>
    <w:rsid w:val="63F3885F"/>
    <w:rsid w:val="63FC349B"/>
    <w:rsid w:val="640D1563"/>
    <w:rsid w:val="642B4000"/>
    <w:rsid w:val="642BCC6B"/>
    <w:rsid w:val="6438A68C"/>
    <w:rsid w:val="64AD6917"/>
    <w:rsid w:val="6539A52D"/>
    <w:rsid w:val="657A21DA"/>
    <w:rsid w:val="658ACAE8"/>
    <w:rsid w:val="65DFDB83"/>
    <w:rsid w:val="66BD8ACE"/>
    <w:rsid w:val="66C1C5C5"/>
    <w:rsid w:val="6716FBE1"/>
    <w:rsid w:val="687A7AAF"/>
    <w:rsid w:val="68B12B24"/>
    <w:rsid w:val="68CFE327"/>
    <w:rsid w:val="68F34E58"/>
    <w:rsid w:val="69240E38"/>
    <w:rsid w:val="69C13F41"/>
    <w:rsid w:val="69FB1FDD"/>
    <w:rsid w:val="6A0EF842"/>
    <w:rsid w:val="6A153DAB"/>
    <w:rsid w:val="6A356D6F"/>
    <w:rsid w:val="6AA48F0C"/>
    <w:rsid w:val="6AC66D42"/>
    <w:rsid w:val="6AC69342"/>
    <w:rsid w:val="6AEC52F1"/>
    <w:rsid w:val="6AF310B5"/>
    <w:rsid w:val="6B861A0E"/>
    <w:rsid w:val="6BBCFD54"/>
    <w:rsid w:val="6BC62E74"/>
    <w:rsid w:val="6BD9AEA2"/>
    <w:rsid w:val="6C038081"/>
    <w:rsid w:val="6C142B39"/>
    <w:rsid w:val="6C1FE1FD"/>
    <w:rsid w:val="6C3F3953"/>
    <w:rsid w:val="6C639F64"/>
    <w:rsid w:val="6C64D8EC"/>
    <w:rsid w:val="6CED3238"/>
    <w:rsid w:val="6D84851E"/>
    <w:rsid w:val="6D9946FD"/>
    <w:rsid w:val="6DA3AE59"/>
    <w:rsid w:val="6DBB730B"/>
    <w:rsid w:val="6E2F0795"/>
    <w:rsid w:val="6E49CE21"/>
    <w:rsid w:val="6E7815B4"/>
    <w:rsid w:val="6EB8C2A2"/>
    <w:rsid w:val="6EBF1046"/>
    <w:rsid w:val="6F0086B0"/>
    <w:rsid w:val="6F01E82A"/>
    <w:rsid w:val="6F4A6B35"/>
    <w:rsid w:val="6F66F24B"/>
    <w:rsid w:val="6F8ACE9D"/>
    <w:rsid w:val="6FE80099"/>
    <w:rsid w:val="703D63DF"/>
    <w:rsid w:val="708138F0"/>
    <w:rsid w:val="70865657"/>
    <w:rsid w:val="7095C0B4"/>
    <w:rsid w:val="714759D7"/>
    <w:rsid w:val="7168DDFE"/>
    <w:rsid w:val="716D66ED"/>
    <w:rsid w:val="71A5BED3"/>
    <w:rsid w:val="71AA3002"/>
    <w:rsid w:val="71DB74F4"/>
    <w:rsid w:val="71EF356F"/>
    <w:rsid w:val="720A9278"/>
    <w:rsid w:val="72173AC3"/>
    <w:rsid w:val="723CBE59"/>
    <w:rsid w:val="726F9798"/>
    <w:rsid w:val="732E0ADC"/>
    <w:rsid w:val="7342DC20"/>
    <w:rsid w:val="73E4695C"/>
    <w:rsid w:val="748C1223"/>
    <w:rsid w:val="74E147CA"/>
    <w:rsid w:val="75081E2E"/>
    <w:rsid w:val="75250531"/>
    <w:rsid w:val="7527D250"/>
    <w:rsid w:val="75BE4040"/>
    <w:rsid w:val="7656D478"/>
    <w:rsid w:val="7687E651"/>
    <w:rsid w:val="7691B799"/>
    <w:rsid w:val="769FCB42"/>
    <w:rsid w:val="76A866B9"/>
    <w:rsid w:val="76BE824A"/>
    <w:rsid w:val="774377FA"/>
    <w:rsid w:val="7774BE1E"/>
    <w:rsid w:val="77850DCF"/>
    <w:rsid w:val="77A06856"/>
    <w:rsid w:val="77D35A25"/>
    <w:rsid w:val="77EE8558"/>
    <w:rsid w:val="78B9D2BD"/>
    <w:rsid w:val="79122F92"/>
    <w:rsid w:val="79E27241"/>
    <w:rsid w:val="7A1777D7"/>
    <w:rsid w:val="7A20B911"/>
    <w:rsid w:val="7A37B5C0"/>
    <w:rsid w:val="7A981769"/>
    <w:rsid w:val="7A9AD6F0"/>
    <w:rsid w:val="7AA8490F"/>
    <w:rsid w:val="7AB51DBC"/>
    <w:rsid w:val="7B38F488"/>
    <w:rsid w:val="7B5F5A39"/>
    <w:rsid w:val="7B7E42A2"/>
    <w:rsid w:val="7B88BA7D"/>
    <w:rsid w:val="7B8A6B89"/>
    <w:rsid w:val="7C1F158B"/>
    <w:rsid w:val="7CA5CF29"/>
    <w:rsid w:val="7CB65923"/>
    <w:rsid w:val="7CBBBFE2"/>
    <w:rsid w:val="7D172D4D"/>
    <w:rsid w:val="7D930681"/>
    <w:rsid w:val="7E7FA60D"/>
    <w:rsid w:val="7EC349DE"/>
    <w:rsid w:val="7ED1C09D"/>
    <w:rsid w:val="7F1C2484"/>
    <w:rsid w:val="7F2BD6C8"/>
    <w:rsid w:val="7F2EB0F9"/>
    <w:rsid w:val="7F4B8FA4"/>
    <w:rsid w:val="7F50D47E"/>
    <w:rsid w:val="7FC4A5E5"/>
    <w:rsid w:val="7FE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C44F2"/>
  <w15:chartTrackingRefBased/>
  <w15:docId w15:val="{87A0F4FF-C3C4-4972-BA0C-60136708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8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B1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62B13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D868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polaris-busines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Herbert</dc:creator>
  <cp:keywords/>
  <dc:description/>
  <cp:lastModifiedBy>Mary Perets</cp:lastModifiedBy>
  <cp:revision>200</cp:revision>
  <dcterms:created xsi:type="dcterms:W3CDTF">2022-09-19T20:08:00Z</dcterms:created>
  <dcterms:modified xsi:type="dcterms:W3CDTF">2023-09-08T18:33:00Z</dcterms:modified>
</cp:coreProperties>
</file>